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DBA Disclosure</w:t>
      </w:r>
    </w:p>
    <w:p>
      <w:r>
        <w:rPr>
          <w:i/>
          <w:iCs/>
          <w:color w:val="666666"/>
        </w:rPr>
        <w:t xml:space="preserve">Mosta · Last updated 2026-10-09</w:t>
      </w:r>
    </w:p>
    <w:p/>
    <w:p>
      <w:pPr>
        <w:pStyle w:val="Heading2"/>
        <w:spacing w:after="120" w:before="240"/>
      </w:pPr>
      <w:r>
        <w:t xml:space="preserve">1. Entity Identification</w:t>
      </w:r>
    </w:p>
    <w:p>
      <w:pPr>
        <w:spacing w:after="160"/>
      </w:pPr>
      <w:r>
        <w:t xml:space="preserve">This DBA Disclosure ("Disclosure") is issued by BUYEASY TECHNOLOGY CO., LTD, a company incorporated under the Canada Business Corporations Act, doing business as "Mosta" (hereinafter referred to as "BUYEASY," "we," "us," or "our").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Legal Entity Name</w:t>
            </w:r>
          </w:p>
        </w:tc>
        <w:tc>
          <w:p>
            <w:r>
              <w:t xml:space="preserve">BUYEASY TECHNOLOGY CO., LTD</w:t>
            </w:r>
          </w:p>
        </w:tc>
      </w:tr>
      <w:tr>
        <w:tc>
          <w:p>
            <w:r>
              <w:t xml:space="preserve">DBA (Trade Name)</w:t>
            </w:r>
          </w:p>
        </w:tc>
        <w:tc>
          <w:p>
            <w:r>
              <w:t xml:space="preserve">Mosta</w:t>
            </w:r>
          </w:p>
        </w:tc>
      </w:tr>
      <w:tr>
        <w:tc>
          <w:p>
            <w:r>
              <w:t xml:space="preserve">Jurisdiction of Incorporation</w:t>
            </w:r>
          </w:p>
        </w:tc>
        <w:tc>
          <w:p>
            <w:r>
              <w:t xml:space="preserve">Canada (Canada Business Corporations Act)</w:t>
            </w:r>
          </w:p>
        </w:tc>
      </w:tr>
      <w:tr>
        <w:tc>
          <w:p>
            <w:r>
              <w:t xml:space="preserve">Registered Address</w:t>
            </w:r>
          </w:p>
        </w:tc>
        <w:tc>
          <w:p>
            <w:r>
              <w:t xml:space="preserve">320 Matheson Blvd W, Suite 211, Mississauga, ON L5R 0H2, Canada</w:t>
            </w:r>
          </w:p>
        </w:tc>
      </w:tr>
    </w:tbl>
    <w:p/>
    <w:p>
      <w:pPr>
        <w:pStyle w:val="Heading2"/>
        <w:spacing w:after="120" w:before="240"/>
      </w:pPr>
      <w:r>
        <w:t xml:space="preserve">2. Purpose and Scope</w:t>
      </w:r>
    </w:p>
    <w:p>
      <w:pPr>
        <w:spacing w:after="160"/>
      </w:pPr>
      <w:r>
        <w:t xml:space="preserve">This Disclosure establishes the relationship between the legal entity name "BUYEASY TECHNOLOGY CO., LTD" and the trade name "Mosta" for the purpose of all legal documents, terms, policies, and agreements governing the use of the Mosta platform and services.</w:t>
      </w:r>
    </w:p>
    <w:p>
      <w:pPr>
        <w:spacing w:after="160"/>
      </w:pPr>
      <w:r>
        <w:t xml:space="preserve">This Disclosure applies to, and should be read in conjunction with, all documents listed in Schedule A of this Disclosure. Any reference to "BUYEASY," "BUYEASY TECHNOLOGY CO., LTD," or "Mosta" in those documents refers to the same legal entity: BUYEASY TECHNOLOGY CO., LTD.</w:t>
      </w:r>
    </w:p>
    <w:p>
      <w:pPr>
        <w:pStyle w:val="Heading2"/>
        <w:spacing w:after="120" w:before="240"/>
      </w:pPr>
      <w:r>
        <w:t xml:space="preserve">3. Key Definitions</w:t>
      </w:r>
    </w:p>
    <w:p>
      <w:pPr>
        <w:spacing w:after="160"/>
      </w:pPr>
      <w:r>
        <w:t xml:space="preserve">For the purposes of the Covered Documents and this Disclosure, the following terms shall have the meanings set forth below:</w:t>
      </w:r>
    </w:p>
    <w:p>
      <w:pPr>
        <w:spacing w:after="160"/>
      </w:pPr>
      <w:r>
        <w:t xml:space="preserve">"BUYEASY" or "BUYEASY TECHNOLOGY CO., LTD" means BUYEASY TECHNOLOGY CO., LTD, the legal entity incorporated under the Canada Business Corporations Act, which develops, operates, and provides the Mosta platform and the financial services accessed through it.</w:t>
      </w:r>
    </w:p>
    <w:p>
      <w:pPr>
        <w:spacing w:after="160"/>
      </w:pPr>
      <w:r>
        <w:t xml:space="preserve">"Mosta" means the consumer-facing brand and trade name under which BUYEASY TECHNOLOGY CO., LTD provides crypto-friendly banking and payment services for businesses and high-net-worth individuals, including fiat and cryptocurrency-related financial products.</w:t>
      </w:r>
    </w:p>
    <w:p>
      <w:pPr>
        <w:spacing w:after="160"/>
      </w:pPr>
      <w:r>
        <w:t xml:space="preserve">"BUYEASY TECHNOLOGY CO., LTD DBA Mosta" or "BUYEASY TECHNOLOGY CO., LTD (DBA Mosta)" means BUYEASY TECHNOLOGY CO., LTD acting under the trade name Mosta, and serves as the formal designation of the operating entity across all Covered Documents.</w:t>
      </w:r>
    </w:p>
    <w:p>
      <w:pPr>
        <w:spacing w:after="160"/>
      </w:pPr>
      <w:r>
        <w:t xml:space="preserve">"Platform" means the Mosta platform accessible at mosta.io, including all associated web applications, mobile applications, APIs, and services.</w:t>
      </w:r>
    </w:p>
    <w:p>
      <w:pPr>
        <w:spacing w:after="160"/>
      </w:pPr>
      <w:r>
        <w:t xml:space="preserve">"Covered Documents" means all documents listed in Schedule A of this Disclosure, as may be amended from time to time.</w:t>
      </w:r>
    </w:p>
    <w:p>
      <w:pPr>
        <w:pStyle w:val="Heading2"/>
        <w:spacing w:after="120" w:before="240"/>
      </w:pPr>
      <w:r>
        <w:t xml:space="preserve">4. Contact Information</w:t>
      </w:r>
    </w:p>
    <w:p>
      <w:pPr>
        <w:spacing w:after="160"/>
      </w:pPr>
      <w:r>
        <w:t xml:space="preserve">All official contact channels for the Mosta platform are listed below. These contacts are valid for all Covered Documents unless otherwise specified within a particular document.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General Support</w:t>
            </w:r>
          </w:p>
        </w:tc>
        <w:tc>
          <w:p>
            <w:r>
              <w:t xml:space="preserve">support@mosta.io</w:t>
            </w:r>
          </w:p>
        </w:tc>
      </w:tr>
      <w:tr>
        <w:tc>
          <w:p>
            <w:r>
              <w:t xml:space="preserve">Legal Department</w:t>
            </w:r>
          </w:p>
        </w:tc>
        <w:tc>
          <w:p>
            <w:r>
              <w:t xml:space="preserve">compliance@mosta.io</w:t>
            </w:r>
          </w:p>
        </w:tc>
      </w:tr>
      <w:tr>
        <w:tc>
          <w:p>
            <w:r>
              <w:t xml:space="preserve">Phone</w:t>
            </w:r>
          </w:p>
        </w:tc>
        <w:tc>
          <w:p>
            <w:r>
              <w:t xml:space="preserve">+1 (585) 282-6510</w:t>
            </w:r>
          </w:p>
        </w:tc>
      </w:tr>
      <w:tr>
        <w:tc>
          <w:p>
            <w:r>
              <w:t xml:space="preserve">Website</w:t>
            </w:r>
          </w:p>
        </w:tc>
        <w:tc>
          <w:p>
            <w:r>
              <w:t xml:space="preserve">mosta.io</w:t>
            </w:r>
          </w:p>
        </w:tc>
      </w:tr>
      <w:tr>
        <w:tc>
          <w:p>
            <w:r>
              <w:t xml:space="preserve">Mailing Address</w:t>
            </w:r>
          </w:p>
        </w:tc>
        <w:tc>
          <w:p>
            <w:r>
              <w:t xml:space="preserve">BUYEASY TECHNOLOGY CO., LTD (DBA Mosta), 320 Matheson Blvd W, Suite 211, Mississauga, ON L5R 0H2, Canada</w:t>
            </w:r>
          </w:p>
        </w:tc>
      </w:tr>
    </w:tbl>
    <w:p/>
    <w:p>
      <w:pPr>
        <w:pStyle w:val="Heading2"/>
        <w:spacing w:after="120" w:before="240"/>
      </w:pPr>
      <w:r>
        <w:t xml:space="preserve">5. Domain and Digital Presence</w:t>
      </w:r>
    </w:p>
    <w:p>
      <w:pPr>
        <w:spacing w:after="160"/>
      </w:pPr>
      <w:r>
        <w:t xml:space="preserve">mosta.io is the primary domain for the Mosta platform and all consumer-facing services.</w:t>
      </w:r>
    </w:p>
    <w:p>
      <w:pPr>
        <w:pStyle w:val="Heading2"/>
        <w:spacing w:after="120" w:before="240"/>
      </w:pPr>
      <w:r>
        <w:t xml:space="preserve">6. Interpretation Rules</w:t>
      </w:r>
    </w:p>
    <w:p>
      <w:pPr>
        <w:spacing w:after="160"/>
      </w:pPr>
      <w:r>
        <w:t xml:space="preserve">In the event of any ambiguity or inconsistency between the entity names used in any Covered Document, the following interpretation rules shall apply:</w:t>
      </w:r>
    </w:p>
    <w:p>
      <w:pPr>
        <w:spacing w:after="160"/>
      </w:pPr>
      <w:r>
        <w:t xml:space="preserve">Any reference to "BUYEASY," "BUYEASY TECHNOLOGY CO., LTD," "Mosta," or "BUYEASY TECHNOLOGY CO., LTD (DBA Mosta)" in the Covered Documents refers to the same legal entity: BUYEASY TECHNOLOGY CO., LTD.</w:t>
      </w:r>
    </w:p>
    <w:p>
      <w:pPr>
        <w:spacing w:after="160"/>
      </w:pPr>
      <w:r>
        <w:t xml:space="preserve">Contact information provided in the Covered Documents (emails ending in @mosta.io) routes to the same operational teams within BUYEASY TECHNOLOGY CO., LTD.</w:t>
      </w:r>
    </w:p>
    <w:p>
      <w:pPr>
        <w:spacing w:after="160"/>
      </w:pPr>
      <w:r>
        <w:t xml:space="preserve">This Disclosure does not alter, amend, or supersede the substantive rights and obligations set forth in any Covered Document. It serves solely to clarify entity identification and branding.</w:t>
      </w:r>
    </w:p>
    <w:p>
      <w:pPr>
        <w:pStyle w:val="Heading2"/>
        <w:spacing w:after="120" w:before="240"/>
      </w:pPr>
      <w:r>
        <w:t xml:space="preserve">7. Amendments</w:t>
      </w:r>
    </w:p>
    <w:p>
      <w:pPr>
        <w:spacing w:after="160"/>
      </w:pPr>
      <w:r>
        <w:t xml:space="preserve">This Disclosure may be updated from time to time. Material changes will be communicated via email or Platform notification. The current version is always available at https://legal.mosta.io/v3/dba-disclosure.</w:t>
      </w:r>
    </w:p>
    <w:p>
      <w:pPr>
        <w:pStyle w:val="Heading2"/>
        <w:spacing w:after="120" w:before="240"/>
      </w:pPr>
      <w:r>
        <w:t xml:space="preserve">8. Governing Law</w:t>
      </w:r>
    </w:p>
    <w:p>
      <w:pPr>
        <w:spacing w:after="160"/>
      </w:pPr>
      <w:r>
        <w:t xml:space="preserve">This Disclosure is governed by the laws of the Province of Ontario, Canada, consistent with the governing law provisions of the Covered Documents.</w:t>
      </w:r>
    </w:p>
    <w:p>
      <w:pPr>
        <w:pStyle w:val="Heading2"/>
        <w:spacing w:after="120" w:before="240"/>
      </w:pPr>
      <w:r>
        <w:t xml:space="preserve">SCHEDULE A — COVERED DOCUMENTS</w:t>
      </w:r>
    </w:p>
    <w:p>
      <w:pPr>
        <w:spacing w:after="160"/>
      </w:pPr>
      <w:r>
        <w:t xml:space="preserve">This Disclosure applies to the following documents, including any future amendments or updates thereto:</w:t>
      </w:r>
    </w:p>
    <w:p>
      <w:pPr>
        <w:spacing w:after="160"/>
      </w:pPr>
      <w:r>
        <w:t xml:space="preserve">Master Documents:</w:t>
      </w:r>
    </w:p>
    <w:p>
      <w:pPr>
        <w:pStyle w:val="ListParagraph"/>
        <w:numPr>
          <w:ilvl w:val="0"/>
          <w:numId w:val="1"/>
        </w:numPr>
        <w:spacing w:after="60"/>
      </w:pPr>
      <w:r>
        <w:t xml:space="preserve">MOSTA TERMS AND CONDITIONS (Last updated September 28, 2026, effective October 1, 2026, v3.0)</w:t>
      </w:r>
    </w:p>
    <w:p>
      <w:pPr>
        <w:pStyle w:val="ListParagraph"/>
        <w:numPr>
          <w:ilvl w:val="0"/>
          <w:numId w:val="1"/>
        </w:numPr>
        <w:spacing w:after="60"/>
      </w:pPr>
      <w:r>
        <w:t xml:space="preserve">MOSTA PRIVACY POLICY (January 22, 2026, v1.0)</w:t>
      </w:r>
    </w:p>
    <w:p>
      <w:pPr>
        <w:pStyle w:val="ListParagraph"/>
        <w:numPr>
          <w:ilvl w:val="0"/>
          <w:numId w:val="1"/>
        </w:numPr>
        <w:spacing w:after="60"/>
      </w:pPr>
      <w:r>
        <w:t xml:space="preserve">MOSTA PROHIBITED ACTIVITIES POLICY (October 2, 2026, v2.0)</w:t>
      </w:r>
    </w:p>
    <w:p>
      <w:pPr>
        <w:pStyle w:val="ListParagraph"/>
        <w:numPr>
          <w:ilvl w:val="0"/>
          <w:numId w:val="1"/>
        </w:numPr>
        <w:spacing w:after="60"/>
      </w:pPr>
      <w:r>
        <w:t xml:space="preserve">MOSTA FRAUD AND SECURITY POLICY (January 22, 2026, v1.0)</w:t>
      </w:r>
    </w:p>
    <w:p>
      <w:pPr>
        <w:pStyle w:val="ListParagraph"/>
        <w:numPr>
          <w:ilvl w:val="0"/>
          <w:numId w:val="1"/>
        </w:numPr>
        <w:spacing w:after="60"/>
      </w:pPr>
      <w:r>
        <w:t xml:space="preserve">MOSTA CONSUMER PROTECTION POLICY (September 28, 2026, v1.1)</w:t>
      </w:r>
    </w:p>
    <w:p>
      <w:pPr>
        <w:pStyle w:val="ListParagraph"/>
        <w:numPr>
          <w:ilvl w:val="0"/>
          <w:numId w:val="1"/>
        </w:numPr>
        <w:spacing w:after="60"/>
      </w:pPr>
      <w:r>
        <w:t xml:space="preserve">MOSTA COOKIE POLICY (February 22, 2026, v1.0)</w:t>
      </w:r>
    </w:p>
    <w:p>
      <w:pPr>
        <w:pStyle w:val="ListParagraph"/>
        <w:numPr>
          <w:ilvl w:val="0"/>
          <w:numId w:val="1"/>
        </w:numPr>
        <w:spacing w:after="60"/>
      </w:pPr>
      <w:r>
        <w:t xml:space="preserve">MOSTA LEGAL DISCLAIMER (June 22, 2026)</w:t>
      </w:r>
    </w:p>
    <w:p>
      <w:pPr>
        <w:pStyle w:val="ListParagraph"/>
        <w:numPr>
          <w:ilvl w:val="0"/>
          <w:numId w:val="1"/>
        </w:numPr>
        <w:spacing w:after="60"/>
      </w:pPr>
      <w:r>
        <w:t xml:space="preserve">MOSTA TRUST AND SAFETY (June 22, 2026)</w:t>
      </w:r>
    </w:p>
    <w:p>
      <w:pPr>
        <w:pStyle w:val="ListParagraph"/>
        <w:numPr>
          <w:ilvl w:val="0"/>
          <w:numId w:val="1"/>
        </w:numPr>
        <w:spacing w:after="60"/>
      </w:pPr>
      <w:r>
        <w:t xml:space="preserve">MOSTA DBA DISCLOSURE (October 9, 2026, v1.0)</w:t>
      </w:r>
    </w:p>
    <w:p>
      <w:pPr>
        <w:pStyle w:val="ListParagraph"/>
        <w:numPr>
          <w:ilvl w:val="0"/>
          <w:numId w:val="1"/>
        </w:numPr>
        <w:spacing w:after="60"/>
      </w:pPr>
      <w:r>
        <w:t xml:space="preserve">MOSTA LICENSING (June 22, 2026)</w:t>
      </w:r>
    </w:p>
    <w:p>
      <w:pPr>
        <w:spacing w:after="160"/>
      </w:pPr>
      <w:r>
        <w:t xml:space="preserve">This list may be updated from time to time as new documents are added to the Mosta platform documentation. Updates to this Schedule do not constitute a material change to the Disclosure.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2026-10-24T15:54:31.958Z</dcterms:created>
  <dcterms:modified xsi:type="dcterms:W3CDTF">2026-10-24T15:54:31.958Z</dcterms:modified>
</cp:coreProperties>
</file>

<file path=docProps/custom.xml><?xml version="1.0" encoding="utf-8"?>
<Properties xmlns="http://schemas.openxmlformats.org/officeDocument/2006/custom-properties" xmlns:vt="http://schemas.openxmlformats.org/officeDocument/2006/docPropsVTypes"/>
</file>